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11EE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附件四：</w:t>
      </w:r>
    </w:p>
    <w:p w14:paraId="635A490D">
      <w:pPr>
        <w:keepNext w:val="0"/>
        <w:keepLines w:val="0"/>
        <w:pageBreakBefore w:val="0"/>
        <w:widowControl w:val="0"/>
        <w:kinsoku/>
        <w:wordWrap/>
        <w:overflowPunct/>
        <w:topLinePunct w:val="0"/>
        <w:autoSpaceDE/>
        <w:autoSpaceDN/>
        <w:bidi w:val="0"/>
        <w:adjustRightInd/>
        <w:snapToGrid/>
        <w:spacing w:line="600" w:lineRule="exact"/>
        <w:ind w:firstLine="803" w:firstLineChars="200"/>
        <w:jc w:val="center"/>
        <w:textAlignment w:val="auto"/>
        <w:rPr>
          <w:rFonts w:hint="eastAsia" w:ascii="宋体" w:hAnsi="宋体" w:eastAsia="宋体" w:cs="宋体"/>
          <w:b w:val="0"/>
          <w:bCs w:val="0"/>
          <w:kern w:val="0"/>
          <w:sz w:val="20"/>
          <w:szCs w:val="20"/>
          <w:shd w:val="clear" w:color="auto" w:fill="FFFFFF"/>
          <w:lang w:val="en-US" w:eastAsia="zh-CN" w:bidi="ar"/>
        </w:rPr>
      </w:pPr>
      <w:bookmarkStart w:id="0" w:name="_GoBack"/>
      <w:bookmarkEnd w:id="0"/>
      <w:r>
        <w:rPr>
          <w:rFonts w:hint="eastAsia"/>
          <w:b/>
          <w:bCs/>
          <w:sz w:val="40"/>
          <w:szCs w:val="40"/>
          <w:lang w:val="en-US" w:eastAsia="zh-CN"/>
        </w:rPr>
        <w:t>企业</w:t>
      </w:r>
      <w:r>
        <w:rPr>
          <w:rFonts w:hint="eastAsia"/>
          <w:b/>
          <w:bCs/>
          <w:sz w:val="40"/>
          <w:szCs w:val="40"/>
        </w:rPr>
        <w:t>征信</w:t>
      </w:r>
      <w:r>
        <w:rPr>
          <w:rFonts w:hint="eastAsia"/>
          <w:b/>
          <w:bCs/>
          <w:sz w:val="40"/>
          <w:szCs w:val="40"/>
          <w:lang w:val="en-US" w:eastAsia="zh-CN"/>
        </w:rPr>
        <w:t>采集</w:t>
      </w:r>
      <w:r>
        <w:rPr>
          <w:rFonts w:hint="eastAsia"/>
          <w:b/>
          <w:bCs/>
          <w:sz w:val="40"/>
          <w:szCs w:val="40"/>
        </w:rPr>
        <w:t>查询授权书</w:t>
      </w:r>
    </w:p>
    <w:p w14:paraId="730BE4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Hans" w:bidi="ar"/>
        </w:rPr>
        <w:t>本</w:t>
      </w:r>
      <w:r>
        <w:rPr>
          <w:rFonts w:hint="eastAsia" w:ascii="仿宋" w:hAnsi="仿宋" w:eastAsia="仿宋" w:cs="仿宋"/>
          <w:b w:val="0"/>
          <w:bCs w:val="0"/>
          <w:kern w:val="0"/>
          <w:sz w:val="24"/>
          <w:szCs w:val="24"/>
          <w:shd w:val="clear" w:color="auto" w:fill="FFFFFF"/>
          <w:lang w:val="en-US" w:eastAsia="zh-CN" w:bidi="ar"/>
        </w:rPr>
        <w:t xml:space="preserve">企业（名称）： </w:t>
      </w:r>
    </w:p>
    <w:p w14:paraId="4AB223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统一社会信用代码：</w:t>
      </w:r>
    </w:p>
    <w:p w14:paraId="42C543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注册地址：</w:t>
      </w:r>
    </w:p>
    <w:p w14:paraId="3916FF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w:t>
      </w:r>
    </w:p>
    <w:p w14:paraId="267E646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法定代表人身份证：</w:t>
      </w:r>
    </w:p>
    <w:p w14:paraId="44A718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企业联系人：</w:t>
      </w:r>
    </w:p>
    <w:p w14:paraId="6D0073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联系电话：</w:t>
      </w:r>
    </w:p>
    <w:p w14:paraId="66D7B03D">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由于</w:t>
      </w:r>
      <w:r>
        <w:rPr>
          <w:rFonts w:hint="eastAsia" w:ascii="仿宋" w:hAnsi="仿宋" w:eastAsia="仿宋" w:cs="仿宋"/>
          <w:b w:val="0"/>
          <w:bCs w:val="0"/>
          <w:kern w:val="0"/>
          <w:sz w:val="24"/>
          <w:szCs w:val="24"/>
          <w:highlight w:val="none"/>
          <w:shd w:val="clear" w:color="auto" w:fill="FFFFFF"/>
          <w:lang w:val="en-US" w:eastAsia="zh-CN" w:bidi="ar"/>
        </w:rPr>
        <w:t>本企业向辽宁股权交易中心股份有限公司（以下简称“辽股交”）申请挂牌培育、股权登记、展示路演、发行转让、质押融资、信息披露等服务，为了使辽股交客观、准确地掌握</w:t>
      </w:r>
      <w:r>
        <w:rPr>
          <w:rFonts w:hint="eastAsia" w:ascii="仿宋" w:hAnsi="仿宋" w:eastAsia="仿宋" w:cs="仿宋"/>
          <w:b w:val="0"/>
          <w:bCs w:val="0"/>
          <w:kern w:val="0"/>
          <w:sz w:val="24"/>
          <w:szCs w:val="24"/>
          <w:highlight w:val="none"/>
          <w:shd w:val="clear" w:color="auto" w:fill="FFFFFF"/>
          <w:lang w:val="en-US" w:eastAsia="zh-Hans" w:bidi="ar"/>
        </w:rPr>
        <w:t>和</w:t>
      </w:r>
      <w:r>
        <w:rPr>
          <w:rFonts w:hint="eastAsia" w:ascii="仿宋" w:hAnsi="仿宋" w:eastAsia="仿宋" w:cs="仿宋"/>
          <w:b w:val="0"/>
          <w:bCs w:val="0"/>
          <w:kern w:val="0"/>
          <w:sz w:val="24"/>
          <w:szCs w:val="24"/>
          <w:highlight w:val="none"/>
          <w:shd w:val="clear" w:color="auto" w:fill="FFFFFF"/>
          <w:lang w:val="en-US" w:eastAsia="zh-CN" w:bidi="ar"/>
        </w:rPr>
        <w:t>了解本企业的信用情况，本企业特授权辽宁金科征信有限公司向相关部门和机构采集、查询、使用本企业的信用信息，根据采集、查询到的本企业相关数据等信息，为本企业出具企业信用评估报告；或者将采集、查询及调取到的本企业数据信息提供给辽股交，作为开展挂牌培育、股权登记、展示路演、发行转让、质押融资、信息披露等服务的依据。</w:t>
      </w:r>
    </w:p>
    <w:p w14:paraId="5EF20E34">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一、本企业授权内容及范围</w:t>
      </w:r>
    </w:p>
    <w:p w14:paraId="7CC6C8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本企业授权辽宁金科征信有限公司向国家机关、政府部门、事业单位、金融机构等相关部门和单位，或向行业协会、社会团体、互联网信息平台渠道等平台采集、查询、调取、使用、输出本企业的下列信息，包括但不限于企业信用信息、信用报告、企业基本信息（含联系人姓名、联系方式等信息）、社保缴存信息、行政许可信息、汇总经营信息、财务指标信息、水电气用量信息、登记抵押与查封信息、涉诉信息、企业的负面信息、企业的关联信息、企业的金融信息等和企业向相关部门提供的、相关部门在管理工作中产生或者搜集的信息及国家法律、行政法规、部门规章、地方性法规未禁止征信机构采集的与本企业有关的其他信息等。</w:t>
      </w:r>
    </w:p>
    <w:p w14:paraId="0FC96B4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本授</w:t>
      </w:r>
      <w:r>
        <w:rPr>
          <w:rFonts w:hint="eastAsia" w:ascii="仿宋" w:hAnsi="仿宋" w:eastAsia="仿宋" w:cs="仿宋"/>
          <w:b w:val="0"/>
          <w:bCs w:val="0"/>
          <w:kern w:val="0"/>
          <w:sz w:val="24"/>
          <w:szCs w:val="24"/>
          <w:highlight w:val="none"/>
          <w:shd w:val="clear" w:color="auto" w:fill="FFFFFF"/>
          <w:lang w:val="en-US" w:eastAsia="zh-CN" w:bidi="ar"/>
        </w:rPr>
        <w:t>权内容贯穿辽股交挂牌培育、股权登记、发行转让、质押融资、信息披露等的全流程即企业在辽股交挂牌培育、股权登记、展示路演、发行转让、质押融资、信息披露各流程管理以及相关服务存续期间。</w:t>
      </w:r>
    </w:p>
    <w:p w14:paraId="1640C48E">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二、本企业授权使用</w:t>
      </w:r>
    </w:p>
    <w:p w14:paraId="5AA4553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本企业同意辽宁金科征信有限公司将采集、查询及调取到的本企业上述信息，向辽股交提供；本企业同意由辽宁金科征信有限公司依据采集、查询及调取到的上述信息，对本企业的信用依法出具企业信用评估报告，信用报告用来向辽股交开展股权服务及监管数据报送使用；本企业在辽股交挂牌培育、股权登记、展示路演、发行转让、质押融资、信息披露期间，向辽宁金科征信有限公司提供的所有企业信息，同意辽宁金科征信有限公司持有、保存、使用和输出。</w:t>
      </w:r>
    </w:p>
    <w:p w14:paraId="0758AD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Hans" w:bidi="ar"/>
        </w:rPr>
        <w:t>三</w:t>
      </w:r>
      <w:r>
        <w:rPr>
          <w:rFonts w:hint="eastAsia" w:ascii="宋体" w:hAnsi="宋体" w:eastAsia="宋体" w:cs="宋体"/>
          <w:b/>
          <w:bCs/>
          <w:kern w:val="0"/>
          <w:sz w:val="24"/>
          <w:szCs w:val="24"/>
          <w:highlight w:val="none"/>
          <w:shd w:val="clear" w:color="auto" w:fill="FFFFFF"/>
          <w:lang w:eastAsia="zh-Hans" w:bidi="ar"/>
        </w:rPr>
        <w:t>、</w:t>
      </w:r>
      <w:r>
        <w:rPr>
          <w:rFonts w:hint="eastAsia" w:ascii="宋体" w:hAnsi="宋体" w:eastAsia="宋体" w:cs="宋体"/>
          <w:b/>
          <w:bCs/>
          <w:kern w:val="0"/>
          <w:sz w:val="24"/>
          <w:szCs w:val="24"/>
          <w:highlight w:val="none"/>
          <w:shd w:val="clear" w:color="auto" w:fill="FFFFFF"/>
          <w:lang w:val="en-US" w:eastAsia="zh-CN" w:bidi="ar"/>
        </w:rPr>
        <w:t>授权期限</w:t>
      </w:r>
    </w:p>
    <w:p w14:paraId="5634C5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本授权</w:t>
      </w:r>
      <w:r>
        <w:rPr>
          <w:rFonts w:hint="eastAsia" w:ascii="仿宋" w:hAnsi="仿宋" w:eastAsia="仿宋" w:cs="仿宋"/>
          <w:b w:val="0"/>
          <w:bCs w:val="0"/>
          <w:kern w:val="0"/>
          <w:sz w:val="24"/>
          <w:szCs w:val="24"/>
          <w:highlight w:val="none"/>
          <w:shd w:val="clear" w:color="auto" w:fill="FFFFFF"/>
          <w:lang w:val="en-US" w:eastAsia="zh-Hans" w:bidi="ar"/>
        </w:rPr>
        <w:t>书</w:t>
      </w:r>
      <w:r>
        <w:rPr>
          <w:rFonts w:hint="eastAsia" w:ascii="仿宋" w:hAnsi="仿宋" w:eastAsia="仿宋" w:cs="仿宋"/>
          <w:b w:val="0"/>
          <w:bCs w:val="0"/>
          <w:kern w:val="0"/>
          <w:sz w:val="24"/>
          <w:szCs w:val="24"/>
          <w:highlight w:val="none"/>
          <w:shd w:val="clear" w:color="auto" w:fill="FFFFFF"/>
          <w:lang w:val="en-US" w:eastAsia="zh-CN" w:bidi="ar"/>
        </w:rPr>
        <w:t>自本企业盖章之日起生效，在辽股交挂牌、登记、培育、展示及相关服务存续期间持续有效</w:t>
      </w:r>
      <w:r>
        <w:rPr>
          <w:rFonts w:hint="eastAsia" w:ascii="仿宋" w:hAnsi="仿宋" w:eastAsia="仿宋" w:cs="仿宋"/>
          <w:b w:val="0"/>
          <w:bCs w:val="0"/>
          <w:kern w:val="0"/>
          <w:sz w:val="24"/>
          <w:szCs w:val="24"/>
          <w:highlight w:val="none"/>
          <w:shd w:val="clear" w:color="auto" w:fill="FFFFFF"/>
          <w:lang w:eastAsia="zh-CN" w:bidi="ar"/>
        </w:rPr>
        <w:t>。</w:t>
      </w:r>
      <w:r>
        <w:rPr>
          <w:rFonts w:hint="eastAsia" w:ascii="仿宋" w:hAnsi="仿宋" w:eastAsia="仿宋" w:cs="仿宋"/>
          <w:b w:val="0"/>
          <w:bCs w:val="0"/>
          <w:kern w:val="0"/>
          <w:sz w:val="24"/>
          <w:szCs w:val="24"/>
          <w:highlight w:val="none"/>
          <w:shd w:val="clear" w:color="auto" w:fill="FFFFFF"/>
          <w:lang w:val="en-US" w:eastAsia="zh-CN" w:bidi="ar"/>
        </w:rPr>
        <w:t>一经生效</w:t>
      </w:r>
      <w:r>
        <w:rPr>
          <w:rFonts w:hint="eastAsia" w:ascii="仿宋" w:hAnsi="仿宋" w:eastAsia="仿宋" w:cs="仿宋"/>
          <w:b w:val="0"/>
          <w:bCs w:val="0"/>
          <w:kern w:val="0"/>
          <w:sz w:val="24"/>
          <w:szCs w:val="24"/>
          <w:highlight w:val="none"/>
          <w:shd w:val="clear" w:color="auto" w:fill="FFFFFF"/>
          <w:lang w:eastAsia="zh-CN" w:bidi="ar"/>
        </w:rPr>
        <w:t>，</w:t>
      </w:r>
      <w:r>
        <w:rPr>
          <w:rFonts w:hint="eastAsia" w:ascii="仿宋" w:hAnsi="仿宋" w:eastAsia="仿宋" w:cs="仿宋"/>
          <w:b w:val="0"/>
          <w:bCs w:val="0"/>
          <w:kern w:val="0"/>
          <w:sz w:val="24"/>
          <w:szCs w:val="24"/>
          <w:highlight w:val="none"/>
          <w:shd w:val="clear" w:color="auto" w:fill="FFFFFF"/>
          <w:lang w:val="en-US" w:eastAsia="zh-CN" w:bidi="ar"/>
        </w:rPr>
        <w:t>由辽宁金科征信有限公司永久留存，不可撤销。</w:t>
      </w:r>
    </w:p>
    <w:p w14:paraId="210D288A">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四、本企业郑重声明</w:t>
      </w:r>
    </w:p>
    <w:p w14:paraId="544885F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1、本企业同意本授权书以纸质版、电子版等形式</w:t>
      </w:r>
      <w:r>
        <w:rPr>
          <w:rFonts w:hint="eastAsia" w:ascii="仿宋" w:hAnsi="仿宋" w:eastAsia="仿宋" w:cs="仿宋"/>
          <w:b w:val="0"/>
          <w:bCs w:val="0"/>
          <w:kern w:val="0"/>
          <w:sz w:val="24"/>
          <w:szCs w:val="24"/>
          <w:highlight w:val="none"/>
          <w:shd w:val="clear" w:color="auto" w:fill="FFFFFF"/>
          <w:lang w:val="en-US" w:eastAsia="zh-Hans" w:bidi="ar"/>
        </w:rPr>
        <w:t>设</w:t>
      </w:r>
      <w:r>
        <w:rPr>
          <w:rFonts w:hint="eastAsia" w:ascii="仿宋" w:hAnsi="仿宋" w:eastAsia="仿宋" w:cs="仿宋"/>
          <w:b w:val="0"/>
          <w:bCs w:val="0"/>
          <w:kern w:val="0"/>
          <w:sz w:val="24"/>
          <w:szCs w:val="24"/>
          <w:highlight w:val="none"/>
          <w:shd w:val="clear" w:color="auto" w:fill="FFFFFF"/>
          <w:lang w:val="en-US" w:eastAsia="zh-CN" w:bidi="ar"/>
        </w:rPr>
        <w:t>立；</w:t>
      </w:r>
    </w:p>
    <w:p w14:paraId="0D02E9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2、辽宁金科征信有限公司或其委托辽股交已经依法向本企业提示了该授权书的全部内容；</w:t>
      </w:r>
    </w:p>
    <w:p w14:paraId="162AA0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3、本企业已经完全知悉并充分理解本授权书承载的内容及由此可能产生的法律后果，并愿意承担由此产生的法律后果；</w:t>
      </w:r>
    </w:p>
    <w:p w14:paraId="4215E9B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4、本企业对于授权辽宁金科征信有限公司采集、查询及调取到的相关信息或对本企业信用依法出具的企业信用评估报告均无条件接受认可，不会对相关信息的真实性、准确性，信用评估报告的客观性提出任何的质疑。辽宁金科征信有限公司对于本企业在金融机构处办理的业务能否获批不</w:t>
      </w:r>
      <w:r>
        <w:rPr>
          <w:rFonts w:hint="eastAsia" w:ascii="仿宋" w:hAnsi="仿宋" w:eastAsia="仿宋" w:cs="仿宋"/>
          <w:b w:val="0"/>
          <w:bCs w:val="0"/>
          <w:kern w:val="0"/>
          <w:sz w:val="24"/>
          <w:szCs w:val="24"/>
          <w:highlight w:val="none"/>
          <w:shd w:val="clear" w:color="auto" w:fill="FFFFFF"/>
          <w:lang w:val="en-US" w:eastAsia="zh-Hans" w:bidi="ar"/>
        </w:rPr>
        <w:t>作任何承诺</w:t>
      </w:r>
      <w:r>
        <w:rPr>
          <w:rFonts w:hint="default" w:ascii="仿宋" w:hAnsi="仿宋" w:eastAsia="仿宋" w:cs="仿宋"/>
          <w:b w:val="0"/>
          <w:bCs w:val="0"/>
          <w:kern w:val="0"/>
          <w:sz w:val="24"/>
          <w:szCs w:val="24"/>
          <w:highlight w:val="none"/>
          <w:shd w:val="clear" w:color="auto" w:fill="FFFFFF"/>
          <w:lang w:eastAsia="zh-Hans" w:bidi="ar"/>
        </w:rPr>
        <w:t>，</w:t>
      </w:r>
      <w:r>
        <w:rPr>
          <w:rFonts w:hint="eastAsia" w:ascii="仿宋" w:hAnsi="仿宋" w:eastAsia="仿宋" w:cs="仿宋"/>
          <w:b w:val="0"/>
          <w:bCs w:val="0"/>
          <w:kern w:val="0"/>
          <w:sz w:val="24"/>
          <w:szCs w:val="24"/>
          <w:highlight w:val="none"/>
          <w:shd w:val="clear" w:color="auto" w:fill="FFFFFF"/>
          <w:lang w:val="en-US" w:eastAsia="zh-Hans" w:bidi="ar"/>
        </w:rPr>
        <w:t>亦不</w:t>
      </w:r>
      <w:r>
        <w:rPr>
          <w:rFonts w:hint="eastAsia" w:ascii="仿宋" w:hAnsi="仿宋" w:eastAsia="仿宋" w:cs="仿宋"/>
          <w:b w:val="0"/>
          <w:bCs w:val="0"/>
          <w:kern w:val="0"/>
          <w:sz w:val="24"/>
          <w:szCs w:val="24"/>
          <w:highlight w:val="none"/>
          <w:shd w:val="clear" w:color="auto" w:fill="FFFFFF"/>
          <w:lang w:val="en-US" w:eastAsia="zh-CN" w:bidi="ar"/>
        </w:rPr>
        <w:t>承担任何法律责任。</w:t>
      </w:r>
    </w:p>
    <w:p w14:paraId="74DC22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bCs/>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5、本企业同意对在挂牌培育、股权登记、展示路演、发行转让、质押融资、信息披露期间所提交和产生的基本信息、融资信息（包括违约信息）和其他相关信息及辽宁金科征信有限公司依据该授权采集、查询的相关信息</w:t>
      </w:r>
      <w:r>
        <w:rPr>
          <w:rFonts w:hint="eastAsia" w:ascii="仿宋" w:hAnsi="仿宋" w:eastAsia="仿宋" w:cs="仿宋"/>
          <w:b w:val="0"/>
          <w:bCs w:val="0"/>
          <w:kern w:val="0"/>
          <w:sz w:val="24"/>
          <w:szCs w:val="24"/>
          <w:highlight w:val="none"/>
          <w:shd w:val="clear" w:color="auto" w:fill="FFFFFF"/>
          <w:lang w:val="en-US" w:eastAsia="zh-Hans" w:bidi="ar"/>
        </w:rPr>
        <w:t>均</w:t>
      </w:r>
      <w:r>
        <w:rPr>
          <w:rFonts w:hint="eastAsia" w:ascii="仿宋" w:hAnsi="仿宋" w:eastAsia="仿宋" w:cs="仿宋"/>
          <w:b w:val="0"/>
          <w:bCs w:val="0"/>
          <w:kern w:val="0"/>
          <w:sz w:val="24"/>
          <w:szCs w:val="24"/>
          <w:highlight w:val="none"/>
          <w:shd w:val="clear" w:color="auto" w:fill="FFFFFF"/>
          <w:lang w:val="en-US" w:eastAsia="zh-CN" w:bidi="ar"/>
        </w:rPr>
        <w:t>由辽宁金科征信有限公司合法保存。</w:t>
      </w:r>
    </w:p>
    <w:p w14:paraId="65CC224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Hans" w:bidi="ar"/>
        </w:rPr>
      </w:pPr>
    </w:p>
    <w:p w14:paraId="7742F7A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Hans" w:bidi="ar"/>
        </w:rPr>
        <w:t>本</w:t>
      </w:r>
      <w:r>
        <w:rPr>
          <w:rFonts w:hint="eastAsia" w:ascii="仿宋" w:hAnsi="仿宋" w:eastAsia="仿宋" w:cs="仿宋"/>
          <w:b w:val="0"/>
          <w:bCs w:val="0"/>
          <w:kern w:val="0"/>
          <w:sz w:val="24"/>
          <w:szCs w:val="24"/>
          <w:shd w:val="clear" w:color="auto" w:fill="FFFFFF"/>
          <w:lang w:val="en-US" w:eastAsia="zh-CN" w:bidi="ar"/>
        </w:rPr>
        <w:t xml:space="preserve">企业（盖章）： </w:t>
      </w:r>
    </w:p>
    <w:p w14:paraId="7C19C98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p>
    <w:p w14:paraId="0FBD58F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法定代表人（法人章）：</w:t>
      </w:r>
    </w:p>
    <w:p w14:paraId="5A982BC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p>
    <w:p w14:paraId="5B5CED2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授权书生效日期：</w:t>
      </w:r>
    </w:p>
    <w:p w14:paraId="1A07A541">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p>
    <w:p w14:paraId="6463670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授权书签署地：</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F3C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175D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E175D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9E8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YmI5YTFlOWM2NjcxODRlMmQ3Y2E4MWVkYTQzNTEifQ=="/>
  </w:docVars>
  <w:rsids>
    <w:rsidRoot w:val="46FE732D"/>
    <w:rsid w:val="0FCB3337"/>
    <w:rsid w:val="16453908"/>
    <w:rsid w:val="1CC21F65"/>
    <w:rsid w:val="25DB1508"/>
    <w:rsid w:val="297D47DE"/>
    <w:rsid w:val="2A0C4AED"/>
    <w:rsid w:val="35243FA2"/>
    <w:rsid w:val="35CE5DEA"/>
    <w:rsid w:val="3FFB39A0"/>
    <w:rsid w:val="46FE732D"/>
    <w:rsid w:val="480C25A6"/>
    <w:rsid w:val="531F0000"/>
    <w:rsid w:val="59E521EF"/>
    <w:rsid w:val="5DDE290A"/>
    <w:rsid w:val="5F3969C6"/>
    <w:rsid w:val="612A76C0"/>
    <w:rsid w:val="62436329"/>
    <w:rsid w:val="6D8B0617"/>
    <w:rsid w:val="6E4B2157"/>
    <w:rsid w:val="717E737E"/>
    <w:rsid w:val="72486269"/>
    <w:rsid w:val="737702AA"/>
    <w:rsid w:val="743261FE"/>
    <w:rsid w:val="766C625F"/>
    <w:rsid w:val="781F4CEB"/>
    <w:rsid w:val="796EE898"/>
    <w:rsid w:val="79EF7050"/>
    <w:rsid w:val="7D5B587B"/>
    <w:rsid w:val="7FA3E83E"/>
    <w:rsid w:val="A5DFCC08"/>
    <w:rsid w:val="AFFE027C"/>
    <w:rsid w:val="BD6F0AD2"/>
    <w:rsid w:val="F0064813"/>
    <w:rsid w:val="F5FF2BBD"/>
    <w:rsid w:val="FDCFF883"/>
    <w:rsid w:val="FF5613CC"/>
    <w:rsid w:val="FFDEBA8D"/>
    <w:rsid w:val="FFDF2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any"/>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1388</Words>
  <Characters>1388</Characters>
  <Lines>0</Lines>
  <Paragraphs>0</Paragraphs>
  <TotalTime>2</TotalTime>
  <ScaleCrop>false</ScaleCrop>
  <LinksUpToDate>false</LinksUpToDate>
  <CharactersWithSpaces>1390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2023-02-18T10:39:00Z</dcterms:created>
  <dc:creator>长双</dc:creator>
  <cp:lastModifiedBy>牛老师</cp:lastModifiedBy>
  <cp:lastPrinted>2023-02-20T11:29:00Z</cp:lastPrinted>
  <dcterms:modified xsi:type="dcterms:W3CDTF">2026-09-29T01:01:30Z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C9AEE94C900049F293438D51491083A2</vt:lpwstr>
  </property>
  <property fmtid="{D5CDD505-2E9C-101B-9397-08002B2CF9AE}" pid="4" name="KSOTemplateDocerSaveRecord">
    <vt:lpwstr>eyJoZGlkIjoiYWRmZDU5YzM2YWE3ZDMwMTY0MTQwOTE2YTA1MmQ4MTciLCJ1c2VySWQiOiI1OTA4MjUyMTYifQ==</vt:lpwstr>
  </property>
</Properties>
</file>